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3" w:rsidRPr="00EA1FA3" w:rsidRDefault="00EA1FA3" w:rsidP="00EA1FA3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EA1FA3">
        <w:rPr>
          <w:rFonts w:ascii="黑体" w:eastAsia="黑体" w:hAnsi="黑体" w:hint="eastAsia"/>
          <w:sz w:val="36"/>
          <w:szCs w:val="36"/>
        </w:rPr>
        <w:t>“</w:t>
      </w:r>
      <w:r w:rsidRPr="00EA1FA3">
        <w:rPr>
          <w:rFonts w:ascii="黑体" w:eastAsia="黑体" w:hAnsi="黑体"/>
          <w:sz w:val="36"/>
          <w:szCs w:val="36"/>
        </w:rPr>
        <w:t>广西师范大学中国银行奖学</w:t>
      </w:r>
      <w:r w:rsidRPr="00EA1FA3">
        <w:rPr>
          <w:rFonts w:ascii="黑体" w:eastAsia="黑体" w:hAnsi="黑体" w:hint="eastAsia"/>
          <w:sz w:val="36"/>
          <w:szCs w:val="36"/>
        </w:rPr>
        <w:t>”评定方法</w:t>
      </w:r>
    </w:p>
    <w:bookmarkEnd w:id="0"/>
    <w:p w:rsidR="00002D01" w:rsidRPr="00EA1FA3" w:rsidRDefault="00EA1FA3" w:rsidP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002D01" w:rsidRPr="00EA1FA3">
        <w:rPr>
          <w:rFonts w:asciiTheme="minorEastAsia" w:hAnsiTheme="minorEastAsia"/>
          <w:sz w:val="24"/>
          <w:szCs w:val="24"/>
        </w:rPr>
        <w:t>评定对象</w:t>
      </w:r>
    </w:p>
    <w:p w:rsidR="00002D01" w:rsidRPr="00EA1FA3" w:rsidRDefault="00002D01" w:rsidP="00EA1FA3">
      <w:pPr>
        <w:pStyle w:val="a5"/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我校在籍的全日制本科学生。</w:t>
      </w:r>
    </w:p>
    <w:p w:rsidR="00002D01" w:rsidRPr="00EA1FA3" w:rsidRDefault="00002D01" w:rsidP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二、评定条件</w:t>
      </w:r>
    </w:p>
    <w:p w:rsidR="00002D01" w:rsidRPr="00EA1FA3" w:rsidRDefault="00002D01" w:rsidP="00EA1FA3">
      <w:pPr>
        <w:pStyle w:val="a5"/>
        <w:numPr>
          <w:ilvl w:val="0"/>
          <w:numId w:val="2"/>
        </w:num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/>
          <w:sz w:val="24"/>
          <w:szCs w:val="24"/>
        </w:rPr>
        <w:t>热爱祖国，拥护中国共产党的领导，思想进步，品德优良，操行综合分在优良以上。</w:t>
      </w:r>
    </w:p>
    <w:p w:rsidR="00002D01" w:rsidRPr="00EA1FA3" w:rsidRDefault="00002D01" w:rsidP="00EA1FA3">
      <w:pPr>
        <w:pStyle w:val="a5"/>
        <w:numPr>
          <w:ilvl w:val="0"/>
          <w:numId w:val="2"/>
        </w:num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自觉遵守国家的法律法规，遵守大学生守则和学校规章制度，无任何违法违纪现象和其他劣行为，生活俭朴。</w:t>
      </w:r>
    </w:p>
    <w:p w:rsidR="00002D01" w:rsidRPr="00EA1FA3" w:rsidRDefault="00002D01" w:rsidP="00EA1FA3">
      <w:pPr>
        <w:pStyle w:val="a5"/>
        <w:numPr>
          <w:ilvl w:val="0"/>
          <w:numId w:val="2"/>
        </w:num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自强不息，奋发向上，刻苦学习，学年个人达标综合考评成绩良好以上。</w:t>
      </w:r>
    </w:p>
    <w:p w:rsidR="00002D01" w:rsidRPr="00EA1FA3" w:rsidRDefault="00002D01" w:rsidP="00EA1FA3">
      <w:pPr>
        <w:pStyle w:val="a5"/>
        <w:numPr>
          <w:ilvl w:val="0"/>
          <w:numId w:val="2"/>
        </w:num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家庭经济特别困难，难以支付最基本的学习生活费用。</w:t>
      </w:r>
    </w:p>
    <w:p w:rsidR="00002D01" w:rsidRPr="00EA1FA3" w:rsidRDefault="00002D01" w:rsidP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>三、评定名额及金额</w:t>
      </w:r>
    </w:p>
    <w:p w:rsidR="00002D01" w:rsidRPr="00EA1FA3" w:rsidRDefault="00002D01" w:rsidP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A1FA3">
        <w:rPr>
          <w:rFonts w:asciiTheme="minorEastAsia" w:hAnsiTheme="minorEastAsia" w:hint="eastAsia"/>
          <w:sz w:val="24"/>
          <w:szCs w:val="24"/>
        </w:rPr>
        <w:t xml:space="preserve">    “广西师范大学</w:t>
      </w:r>
      <w:r w:rsidRPr="00EA1FA3">
        <w:rPr>
          <w:rFonts w:asciiTheme="minorEastAsia" w:hAnsiTheme="minorEastAsia"/>
          <w:sz w:val="24"/>
          <w:szCs w:val="24"/>
        </w:rPr>
        <w:t>中国银行奖学金</w:t>
      </w:r>
      <w:r w:rsidRPr="00EA1FA3">
        <w:rPr>
          <w:rFonts w:asciiTheme="minorEastAsia" w:hAnsiTheme="minorEastAsia" w:hint="eastAsia"/>
          <w:sz w:val="24"/>
          <w:szCs w:val="24"/>
        </w:rPr>
        <w:t>”</w:t>
      </w:r>
      <w:r w:rsidR="006B5680" w:rsidRPr="00EA1FA3">
        <w:rPr>
          <w:rFonts w:asciiTheme="minorEastAsia" w:hAnsiTheme="minorEastAsia" w:hint="eastAsia"/>
          <w:sz w:val="24"/>
          <w:szCs w:val="24"/>
        </w:rPr>
        <w:t>的评选分三个等级：一等奖10人，奖学金为人民币5000元；二等奖10人，奖学金为人民币3000元；三等奖20人，奖学金为人民币1000元。</w:t>
      </w:r>
    </w:p>
    <w:p w:rsidR="00002D01" w:rsidRPr="00EA1FA3" w:rsidRDefault="00002D01" w:rsidP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A1FA3" w:rsidRPr="00EA1FA3" w:rsidRDefault="00EA1FA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A1FA3" w:rsidRPr="00EA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B4" w:rsidRDefault="00661DB4" w:rsidP="00002D01">
      <w:r>
        <w:separator/>
      </w:r>
    </w:p>
  </w:endnote>
  <w:endnote w:type="continuationSeparator" w:id="0">
    <w:p w:rsidR="00661DB4" w:rsidRDefault="00661DB4" w:rsidP="000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B4" w:rsidRDefault="00661DB4" w:rsidP="00002D01">
      <w:r>
        <w:separator/>
      </w:r>
    </w:p>
  </w:footnote>
  <w:footnote w:type="continuationSeparator" w:id="0">
    <w:p w:rsidR="00661DB4" w:rsidRDefault="00661DB4" w:rsidP="0000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4A4F"/>
    <w:multiLevelType w:val="hybridMultilevel"/>
    <w:tmpl w:val="EF040D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4012C"/>
    <w:multiLevelType w:val="hybridMultilevel"/>
    <w:tmpl w:val="3D7C2F2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13"/>
    <w:rsid w:val="00002D01"/>
    <w:rsid w:val="00186773"/>
    <w:rsid w:val="00467B13"/>
    <w:rsid w:val="00661DB4"/>
    <w:rsid w:val="006B5680"/>
    <w:rsid w:val="00EA1FA3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D01"/>
    <w:rPr>
      <w:sz w:val="18"/>
      <w:szCs w:val="18"/>
    </w:rPr>
  </w:style>
  <w:style w:type="paragraph" w:styleId="a5">
    <w:name w:val="List Paragraph"/>
    <w:basedOn w:val="a"/>
    <w:uiPriority w:val="34"/>
    <w:qFormat/>
    <w:rsid w:val="00002D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D01"/>
    <w:rPr>
      <w:sz w:val="18"/>
      <w:szCs w:val="18"/>
    </w:rPr>
  </w:style>
  <w:style w:type="paragraph" w:styleId="a5">
    <w:name w:val="List Paragraph"/>
    <w:basedOn w:val="a"/>
    <w:uiPriority w:val="34"/>
    <w:qFormat/>
    <w:rsid w:val="00002D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 66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33</cp:lastModifiedBy>
  <cp:revision>2</cp:revision>
  <dcterms:created xsi:type="dcterms:W3CDTF">2016-10-18T13:48:00Z</dcterms:created>
  <dcterms:modified xsi:type="dcterms:W3CDTF">2016-10-18T13:48:00Z</dcterms:modified>
</cp:coreProperties>
</file>